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AB7" w:rsidRDefault="00EF2AB7" w:rsidP="00EF2AB7">
      <w:pPr>
        <w:pStyle w:val="NormalWeb"/>
        <w:spacing w:before="0" w:beforeAutospacing="0" w:after="0" w:afterAutospacing="0"/>
        <w:jc w:val="both"/>
        <w:rPr>
          <w:color w:val="000000"/>
          <w:sz w:val="27"/>
          <w:szCs w:val="27"/>
        </w:rPr>
      </w:pPr>
      <w:r>
        <w:rPr>
          <w:rFonts w:ascii="Arial" w:hAnsi="Arial" w:cs="Arial"/>
          <w:color w:val="000000"/>
          <w:sz w:val="14"/>
          <w:szCs w:val="14"/>
        </w:rPr>
        <w:t>Enstitümüz tarafından “Türkiye AB İlişkileri Kapsamında Eğitim, Araştırma ve Etik” konulu panel düzenlendi.</w:t>
      </w:r>
    </w:p>
    <w:p w:rsidR="00EF2AB7" w:rsidRDefault="00EF2AB7" w:rsidP="00EF2AB7">
      <w:pPr>
        <w:pStyle w:val="NormalWeb"/>
        <w:spacing w:before="0" w:beforeAutospacing="0" w:after="0" w:afterAutospacing="0"/>
        <w:jc w:val="both"/>
        <w:rPr>
          <w:color w:val="000000"/>
          <w:sz w:val="27"/>
          <w:szCs w:val="27"/>
        </w:rPr>
      </w:pPr>
      <w:r>
        <w:rPr>
          <w:color w:val="000000"/>
          <w:sz w:val="27"/>
          <w:szCs w:val="27"/>
        </w:rPr>
        <w:t> </w:t>
      </w:r>
    </w:p>
    <w:p w:rsidR="00EF2AB7" w:rsidRDefault="00EF2AB7" w:rsidP="00EF2AB7">
      <w:pPr>
        <w:pStyle w:val="NormalWeb"/>
        <w:spacing w:before="0" w:beforeAutospacing="0" w:after="0" w:afterAutospacing="0"/>
        <w:jc w:val="both"/>
        <w:rPr>
          <w:color w:val="000000"/>
          <w:sz w:val="27"/>
          <w:szCs w:val="27"/>
        </w:rPr>
      </w:pPr>
      <w:r>
        <w:rPr>
          <w:rFonts w:ascii="Arial" w:hAnsi="Arial" w:cs="Arial"/>
          <w:color w:val="000000"/>
          <w:sz w:val="14"/>
          <w:szCs w:val="14"/>
        </w:rPr>
        <w:t xml:space="preserve">KSÜ Cahit </w:t>
      </w:r>
      <w:proofErr w:type="spellStart"/>
      <w:r>
        <w:rPr>
          <w:rFonts w:ascii="Arial" w:hAnsi="Arial" w:cs="Arial"/>
          <w:color w:val="000000"/>
          <w:sz w:val="14"/>
          <w:szCs w:val="14"/>
        </w:rPr>
        <w:t>Zarifoğlu</w:t>
      </w:r>
      <w:proofErr w:type="spellEnd"/>
      <w:r>
        <w:rPr>
          <w:rFonts w:ascii="Arial" w:hAnsi="Arial" w:cs="Arial"/>
          <w:color w:val="000000"/>
          <w:sz w:val="14"/>
          <w:szCs w:val="14"/>
        </w:rPr>
        <w:t xml:space="preserve"> Konferans Salonunda düzenlenen panele yoğun ilgi gösterilmiş </w:t>
      </w:r>
      <w:proofErr w:type="gramStart"/>
      <w:r>
        <w:rPr>
          <w:rFonts w:ascii="Arial" w:hAnsi="Arial" w:cs="Arial"/>
          <w:color w:val="000000"/>
          <w:sz w:val="14"/>
          <w:szCs w:val="14"/>
        </w:rPr>
        <w:t>olup  çok</w:t>
      </w:r>
      <w:proofErr w:type="gramEnd"/>
      <w:r>
        <w:rPr>
          <w:rFonts w:ascii="Arial" w:hAnsi="Arial" w:cs="Arial"/>
          <w:color w:val="000000"/>
          <w:sz w:val="14"/>
          <w:szCs w:val="14"/>
        </w:rPr>
        <w:t xml:space="preserve"> sayıda akademisyen ve öğrenci katıldı.</w:t>
      </w:r>
    </w:p>
    <w:p w:rsidR="00EF2AB7" w:rsidRDefault="00EF2AB7" w:rsidP="00EF2AB7">
      <w:pPr>
        <w:pStyle w:val="NormalWeb"/>
        <w:spacing w:before="0" w:beforeAutospacing="0" w:after="0" w:afterAutospacing="0"/>
        <w:jc w:val="both"/>
        <w:rPr>
          <w:color w:val="000000"/>
          <w:sz w:val="27"/>
          <w:szCs w:val="27"/>
        </w:rPr>
      </w:pPr>
      <w:r>
        <w:rPr>
          <w:color w:val="000000"/>
          <w:sz w:val="27"/>
          <w:szCs w:val="27"/>
        </w:rPr>
        <w:t> </w:t>
      </w:r>
    </w:p>
    <w:p w:rsidR="00EF2AB7" w:rsidRDefault="00EF2AB7" w:rsidP="00EF2AB7">
      <w:pPr>
        <w:pStyle w:val="NormalWeb"/>
        <w:spacing w:before="0" w:beforeAutospacing="0" w:after="0" w:afterAutospacing="0"/>
        <w:jc w:val="both"/>
        <w:rPr>
          <w:color w:val="000000"/>
          <w:sz w:val="27"/>
          <w:szCs w:val="27"/>
        </w:rPr>
      </w:pPr>
      <w:r>
        <w:rPr>
          <w:rFonts w:ascii="Arial" w:hAnsi="Arial" w:cs="Arial"/>
          <w:color w:val="000000"/>
          <w:sz w:val="14"/>
          <w:szCs w:val="14"/>
        </w:rPr>
        <w:t xml:space="preserve">Sosyal Bilimler Enstitüsü Müdürü Doç. Dr. Abdullah </w:t>
      </w:r>
      <w:proofErr w:type="spellStart"/>
      <w:r>
        <w:rPr>
          <w:rFonts w:ascii="Arial" w:hAnsi="Arial" w:cs="Arial"/>
          <w:color w:val="000000"/>
          <w:sz w:val="14"/>
          <w:szCs w:val="14"/>
        </w:rPr>
        <w:t>SOYSAL’ın</w:t>
      </w:r>
      <w:proofErr w:type="spellEnd"/>
      <w:r>
        <w:rPr>
          <w:rFonts w:ascii="Arial" w:hAnsi="Arial" w:cs="Arial"/>
          <w:color w:val="000000"/>
          <w:sz w:val="14"/>
          <w:szCs w:val="14"/>
        </w:rPr>
        <w:t xml:space="preserve"> başkanlık ettiği panele konuşmacı olarak; Çukurova Üniversitesi Öğretim Üyesi Prof. Dr. Elif Hatun KILIÇBEYLİ, İstanbul Kültür Üniversitesi Öğretim Görevlisi Dr. Can BAYDAROL ve Ankara Üniversitesi Öğretim Görevlisi Dr. Derya SEVİNÇ katıldı.</w:t>
      </w:r>
    </w:p>
    <w:p w:rsidR="00EF2AB7" w:rsidRDefault="00EF2AB7" w:rsidP="00EF2AB7">
      <w:pPr>
        <w:pStyle w:val="NormalWeb"/>
        <w:spacing w:before="0" w:beforeAutospacing="0" w:after="0" w:afterAutospacing="0"/>
        <w:jc w:val="both"/>
        <w:rPr>
          <w:color w:val="000000"/>
          <w:sz w:val="27"/>
          <w:szCs w:val="27"/>
        </w:rPr>
      </w:pPr>
      <w:r>
        <w:rPr>
          <w:color w:val="000000"/>
          <w:sz w:val="27"/>
          <w:szCs w:val="27"/>
        </w:rPr>
        <w:t> </w:t>
      </w:r>
    </w:p>
    <w:p w:rsidR="00EF2AB7" w:rsidRDefault="00EF2AB7" w:rsidP="00EF2AB7">
      <w:pPr>
        <w:pStyle w:val="NormalWeb"/>
        <w:spacing w:before="0" w:beforeAutospacing="0" w:after="0" w:afterAutospacing="0"/>
        <w:jc w:val="both"/>
        <w:rPr>
          <w:color w:val="000000"/>
          <w:sz w:val="27"/>
          <w:szCs w:val="27"/>
        </w:rPr>
      </w:pPr>
      <w:r>
        <w:rPr>
          <w:rFonts w:ascii="Arial" w:hAnsi="Arial" w:cs="Arial"/>
          <w:color w:val="000000"/>
          <w:sz w:val="14"/>
          <w:szCs w:val="14"/>
        </w:rPr>
        <w:t>İlk sözü alan İstanbul Kültür Üniversitesi Öğretim Görevlisi Dr. Can BAYDAROL, Avrupa Birliği (AB) kapsamında sosyal bilimlerde eğitim ve araştırma etiği konusunda bilgiler verdi. Dr. BAYDAROL Avrupa Birliği yolunda Türkiye’nin tutumu ve medyanın AB algısını örnekler üzerinden değerlendirerek “AB’yi gerçekçi politikalarla ele almak gerekir” diye konuştu.</w:t>
      </w:r>
    </w:p>
    <w:p w:rsidR="00EF2AB7" w:rsidRDefault="00EF2AB7" w:rsidP="00EF2AB7">
      <w:pPr>
        <w:pStyle w:val="NormalWeb"/>
        <w:spacing w:before="0" w:beforeAutospacing="0" w:after="0" w:afterAutospacing="0"/>
        <w:jc w:val="both"/>
        <w:rPr>
          <w:color w:val="000000"/>
          <w:sz w:val="27"/>
          <w:szCs w:val="27"/>
        </w:rPr>
      </w:pPr>
      <w:r>
        <w:rPr>
          <w:color w:val="000000"/>
          <w:sz w:val="27"/>
          <w:szCs w:val="27"/>
        </w:rPr>
        <w:t> </w:t>
      </w:r>
    </w:p>
    <w:p w:rsidR="00EF2AB7" w:rsidRDefault="00EF2AB7" w:rsidP="00EF2AB7">
      <w:pPr>
        <w:pStyle w:val="NormalWeb"/>
        <w:spacing w:before="0" w:beforeAutospacing="0" w:after="0" w:afterAutospacing="0"/>
        <w:jc w:val="both"/>
        <w:rPr>
          <w:color w:val="000000"/>
          <w:sz w:val="27"/>
          <w:szCs w:val="27"/>
        </w:rPr>
      </w:pPr>
      <w:r>
        <w:rPr>
          <w:rFonts w:ascii="Arial" w:hAnsi="Arial" w:cs="Arial"/>
          <w:color w:val="000000"/>
          <w:sz w:val="14"/>
          <w:szCs w:val="14"/>
        </w:rPr>
        <w:t>Ankara Üniversitesi Öğretim Görevlisi Dr. Derya SEVİNÇ ise Avrupa Birliği projeleri ve Avrupa Birliği fonlarından nasıl yararlanılacağı konusunda katılımcıları bilgilendirirken Avrupa Birliği’ne proje hazırlamada yararlı olabilecek unsurlar hakkında bilgi verdi.</w:t>
      </w:r>
    </w:p>
    <w:p w:rsidR="00EF2AB7" w:rsidRDefault="00EF2AB7" w:rsidP="00EF2AB7">
      <w:pPr>
        <w:pStyle w:val="NormalWeb"/>
        <w:spacing w:before="0" w:beforeAutospacing="0" w:after="0" w:afterAutospacing="0"/>
        <w:jc w:val="both"/>
        <w:rPr>
          <w:color w:val="000000"/>
          <w:sz w:val="27"/>
          <w:szCs w:val="27"/>
        </w:rPr>
      </w:pPr>
      <w:r>
        <w:rPr>
          <w:color w:val="000000"/>
          <w:sz w:val="27"/>
          <w:szCs w:val="27"/>
        </w:rPr>
        <w:t> </w:t>
      </w:r>
    </w:p>
    <w:p w:rsidR="00EF2AB7" w:rsidRDefault="00EF2AB7" w:rsidP="00EF2AB7">
      <w:pPr>
        <w:pStyle w:val="NormalWeb"/>
        <w:spacing w:before="0" w:beforeAutospacing="0" w:after="0" w:afterAutospacing="0"/>
        <w:jc w:val="both"/>
        <w:rPr>
          <w:color w:val="000000"/>
          <w:sz w:val="27"/>
          <w:szCs w:val="27"/>
        </w:rPr>
      </w:pPr>
      <w:r>
        <w:rPr>
          <w:rFonts w:ascii="Arial" w:hAnsi="Arial" w:cs="Arial"/>
          <w:color w:val="000000"/>
          <w:sz w:val="14"/>
          <w:szCs w:val="14"/>
        </w:rPr>
        <w:t>Panelde Çukurova Üniversitesi öğretim üyesi Prof. Dr. Elif Hatun KILIÇBEYLİ “Yükseköğretim Eğitiminde Kalite ve Etik: Türkiye AB Karşılaştırması” konulu sunum yaptı.</w:t>
      </w:r>
    </w:p>
    <w:p w:rsidR="00EF2AB7" w:rsidRDefault="00EF2AB7" w:rsidP="00EF2AB7">
      <w:pPr>
        <w:pStyle w:val="NormalWeb"/>
        <w:spacing w:before="0" w:beforeAutospacing="0" w:after="0" w:afterAutospacing="0"/>
        <w:jc w:val="both"/>
        <w:rPr>
          <w:color w:val="000000"/>
          <w:sz w:val="27"/>
          <w:szCs w:val="27"/>
        </w:rPr>
      </w:pPr>
      <w:r>
        <w:rPr>
          <w:color w:val="000000"/>
          <w:sz w:val="27"/>
          <w:szCs w:val="27"/>
        </w:rPr>
        <w:t> </w:t>
      </w:r>
    </w:p>
    <w:p w:rsidR="00EF2AB7" w:rsidRDefault="00EF2AB7" w:rsidP="00EF2AB7">
      <w:pPr>
        <w:pStyle w:val="NormalWeb"/>
        <w:spacing w:before="0" w:beforeAutospacing="0" w:after="0" w:afterAutospacing="0"/>
        <w:jc w:val="both"/>
        <w:rPr>
          <w:color w:val="000000"/>
          <w:sz w:val="27"/>
          <w:szCs w:val="27"/>
        </w:rPr>
      </w:pPr>
      <w:r>
        <w:rPr>
          <w:rFonts w:ascii="Arial" w:hAnsi="Arial" w:cs="Arial"/>
          <w:color w:val="000000"/>
          <w:sz w:val="14"/>
          <w:szCs w:val="14"/>
        </w:rPr>
        <w:t>Prof. Dr. Elif Hatun KILIÇBEYLİ bilimsel bir çalışmanın etik değer taşıması gerektiğinin altını çizerken “Başarı için daha çok çalışmalıyız ulusal ya da yerel ölçekte değil uluslararası düşünce yapısını benimsemeliyiz” dedi.</w:t>
      </w:r>
    </w:p>
    <w:p w:rsidR="00EF2AB7" w:rsidRDefault="00EF2AB7" w:rsidP="00EF2AB7">
      <w:pPr>
        <w:pStyle w:val="NormalWeb"/>
        <w:spacing w:before="0" w:beforeAutospacing="0" w:after="0" w:afterAutospacing="0"/>
        <w:jc w:val="both"/>
        <w:rPr>
          <w:color w:val="000000"/>
          <w:sz w:val="27"/>
          <w:szCs w:val="27"/>
        </w:rPr>
      </w:pPr>
      <w:r>
        <w:rPr>
          <w:color w:val="000000"/>
          <w:sz w:val="27"/>
          <w:szCs w:val="27"/>
        </w:rPr>
        <w:t> </w:t>
      </w:r>
    </w:p>
    <w:p w:rsidR="00EF2AB7" w:rsidRDefault="00EF2AB7" w:rsidP="00EF2AB7">
      <w:pPr>
        <w:pStyle w:val="NormalWeb"/>
        <w:spacing w:before="0" w:beforeAutospacing="0" w:after="0" w:afterAutospacing="0"/>
        <w:jc w:val="both"/>
        <w:rPr>
          <w:color w:val="000000"/>
          <w:sz w:val="27"/>
          <w:szCs w:val="27"/>
        </w:rPr>
      </w:pPr>
      <w:r>
        <w:rPr>
          <w:rFonts w:ascii="Arial" w:hAnsi="Arial" w:cs="Arial"/>
          <w:color w:val="000000"/>
          <w:sz w:val="14"/>
          <w:szCs w:val="14"/>
        </w:rPr>
        <w:t xml:space="preserve">Panel başkanı Doç. Dr. Abdullah SOYSAL ise konuşmasında kaliteli insan yetiştirmenin önemini vurguladı. Doç. Dr. SOYSAL “Hem yerel hem uluslararası alana </w:t>
      </w:r>
      <w:proofErr w:type="gramStart"/>
      <w:r>
        <w:rPr>
          <w:rFonts w:ascii="Arial" w:hAnsi="Arial" w:cs="Arial"/>
          <w:color w:val="000000"/>
          <w:sz w:val="14"/>
          <w:szCs w:val="14"/>
        </w:rPr>
        <w:t>hakim</w:t>
      </w:r>
      <w:proofErr w:type="gramEnd"/>
      <w:r>
        <w:rPr>
          <w:rFonts w:ascii="Arial" w:hAnsi="Arial" w:cs="Arial"/>
          <w:color w:val="000000"/>
          <w:sz w:val="14"/>
          <w:szCs w:val="14"/>
        </w:rPr>
        <w:t xml:space="preserve"> olmak durumundayız” diye konuştu.</w:t>
      </w:r>
    </w:p>
    <w:p w:rsidR="00EF2AB7" w:rsidRDefault="00EF2AB7" w:rsidP="00EF2AB7">
      <w:pPr>
        <w:pStyle w:val="NormalWeb"/>
        <w:spacing w:before="0" w:beforeAutospacing="0" w:after="0" w:afterAutospacing="0"/>
        <w:jc w:val="both"/>
        <w:rPr>
          <w:color w:val="000000"/>
          <w:sz w:val="27"/>
          <w:szCs w:val="27"/>
        </w:rPr>
      </w:pPr>
      <w:r>
        <w:rPr>
          <w:color w:val="000000"/>
          <w:sz w:val="27"/>
          <w:szCs w:val="27"/>
        </w:rPr>
        <w:t> </w:t>
      </w:r>
    </w:p>
    <w:p w:rsidR="00EF2AB7" w:rsidRDefault="00EF2AB7" w:rsidP="00EF2AB7">
      <w:pPr>
        <w:pStyle w:val="NormalWeb"/>
        <w:spacing w:before="0" w:beforeAutospacing="0" w:after="0" w:afterAutospacing="0"/>
        <w:jc w:val="both"/>
        <w:rPr>
          <w:color w:val="000000"/>
          <w:sz w:val="27"/>
          <w:szCs w:val="27"/>
        </w:rPr>
      </w:pPr>
      <w:r>
        <w:rPr>
          <w:rFonts w:ascii="Arial" w:hAnsi="Arial" w:cs="Arial"/>
          <w:color w:val="000000"/>
          <w:sz w:val="14"/>
          <w:szCs w:val="14"/>
        </w:rPr>
        <w:t>Panelin sonunda panelistler katılımcıların sorularını cevaplandırdı.</w:t>
      </w:r>
    </w:p>
    <w:p w:rsidR="00EF2AB7" w:rsidRDefault="00EF2AB7"/>
    <w:p w:rsidR="00EF2AB7" w:rsidRPr="00EF2AB7" w:rsidRDefault="00EF2AB7" w:rsidP="00EF2AB7"/>
    <w:p w:rsidR="00EF2AB7" w:rsidRPr="00EF2AB7" w:rsidRDefault="00EF2AB7" w:rsidP="00EF2AB7"/>
    <w:p w:rsidR="00EF2AB7" w:rsidRDefault="00EF2AB7" w:rsidP="00EF2AB7"/>
    <w:p w:rsidR="00EF2AB7" w:rsidRDefault="00EF2AB7" w:rsidP="00EF2AB7">
      <w:r>
        <w:rPr>
          <w:noProof/>
          <w:lang w:eastAsia="tr-TR"/>
        </w:rPr>
        <w:drawing>
          <wp:inline distT="0" distB="0" distL="0" distR="0">
            <wp:extent cx="4838700" cy="3224583"/>
            <wp:effectExtent l="19050" t="0" r="0" b="0"/>
            <wp:docPr id="1" name="Resim 1" descr="C:\Users\user\AppData\Local\Temp\Rar$DIa0.677\DSC_5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0.677\DSC_5032.JPG"/>
                    <pic:cNvPicPr>
                      <a:picLocks noChangeAspect="1" noChangeArrowheads="1"/>
                    </pic:cNvPicPr>
                  </pic:nvPicPr>
                  <pic:blipFill>
                    <a:blip r:embed="rId4" cstate="print"/>
                    <a:srcRect/>
                    <a:stretch>
                      <a:fillRect/>
                    </a:stretch>
                  </pic:blipFill>
                  <pic:spPr bwMode="auto">
                    <a:xfrm>
                      <a:off x="0" y="0"/>
                      <a:ext cx="4839767" cy="3225294"/>
                    </a:xfrm>
                    <a:prstGeom prst="rect">
                      <a:avLst/>
                    </a:prstGeom>
                    <a:noFill/>
                    <a:ln w="9525">
                      <a:noFill/>
                      <a:miter lim="800000"/>
                      <a:headEnd/>
                      <a:tailEnd/>
                    </a:ln>
                  </pic:spPr>
                </pic:pic>
              </a:graphicData>
            </a:graphic>
          </wp:inline>
        </w:drawing>
      </w:r>
    </w:p>
    <w:p w:rsidR="00EF2AB7" w:rsidRPr="00EF2AB7" w:rsidRDefault="00EF2AB7" w:rsidP="00EF2AB7"/>
    <w:p w:rsidR="00EF2AB7" w:rsidRPr="00EF2AB7" w:rsidRDefault="00EF2AB7" w:rsidP="00EF2AB7"/>
    <w:p w:rsidR="00EF2AB7" w:rsidRPr="00EF2AB7" w:rsidRDefault="00EF2AB7" w:rsidP="00EF2AB7"/>
    <w:p w:rsidR="00EF2AB7" w:rsidRPr="00EF2AB7" w:rsidRDefault="00EF2AB7" w:rsidP="00EF2AB7"/>
    <w:p w:rsidR="00EF2AB7" w:rsidRPr="00EF2AB7" w:rsidRDefault="00EF2AB7" w:rsidP="00EF2AB7"/>
    <w:p w:rsidR="00EF2AB7" w:rsidRPr="00EF2AB7" w:rsidRDefault="00EF2AB7" w:rsidP="00EF2AB7"/>
    <w:p w:rsidR="00EF2AB7" w:rsidRDefault="00EF2AB7" w:rsidP="00EF2AB7"/>
    <w:p w:rsidR="00E66DD2" w:rsidRPr="00EF2AB7" w:rsidRDefault="00EF2AB7" w:rsidP="00EF2AB7">
      <w:pPr>
        <w:tabs>
          <w:tab w:val="left" w:pos="1540"/>
        </w:tabs>
      </w:pPr>
      <w:r>
        <w:lastRenderedPageBreak/>
        <w:tab/>
      </w:r>
      <w:r>
        <w:rPr>
          <w:noProof/>
          <w:lang w:eastAsia="tr-TR"/>
        </w:rPr>
        <w:drawing>
          <wp:inline distT="0" distB="0" distL="0" distR="0">
            <wp:extent cx="5760720" cy="3839031"/>
            <wp:effectExtent l="19050" t="0" r="0" b="0"/>
            <wp:docPr id="4" name="Resim 4" descr="C:\Users\user\AppData\Local\Temp\Rar$DIa0.793\DSC_5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Rar$DIa0.793\DSC_5041.JPG"/>
                    <pic:cNvPicPr>
                      <a:picLocks noChangeAspect="1" noChangeArrowheads="1"/>
                    </pic:cNvPicPr>
                  </pic:nvPicPr>
                  <pic:blipFill>
                    <a:blip r:embed="rId5" cstate="print"/>
                    <a:srcRect/>
                    <a:stretch>
                      <a:fillRect/>
                    </a:stretch>
                  </pic:blipFill>
                  <pic:spPr bwMode="auto">
                    <a:xfrm>
                      <a:off x="0" y="0"/>
                      <a:ext cx="5760720" cy="3839031"/>
                    </a:xfrm>
                    <a:prstGeom prst="rect">
                      <a:avLst/>
                    </a:prstGeom>
                    <a:noFill/>
                    <a:ln w="9525">
                      <a:noFill/>
                      <a:miter lim="800000"/>
                      <a:headEnd/>
                      <a:tailEnd/>
                    </a:ln>
                  </pic:spPr>
                </pic:pic>
              </a:graphicData>
            </a:graphic>
          </wp:inline>
        </w:drawing>
      </w:r>
      <w:r>
        <w:rPr>
          <w:noProof/>
          <w:lang w:eastAsia="tr-TR"/>
        </w:rPr>
        <w:drawing>
          <wp:inline distT="0" distB="0" distL="0" distR="0">
            <wp:extent cx="5616383" cy="3835400"/>
            <wp:effectExtent l="19050" t="0" r="3367" b="0"/>
            <wp:docPr id="2" name="Resim 2" descr="C:\Users\user\AppData\Local\Temp\Rar$DIa0.663\DSC_5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Rar$DIa0.663\DSC_5037.JPG"/>
                    <pic:cNvPicPr>
                      <a:picLocks noChangeAspect="1" noChangeArrowheads="1"/>
                    </pic:cNvPicPr>
                  </pic:nvPicPr>
                  <pic:blipFill>
                    <a:blip r:embed="rId6" cstate="print"/>
                    <a:srcRect/>
                    <a:stretch>
                      <a:fillRect/>
                    </a:stretch>
                  </pic:blipFill>
                  <pic:spPr bwMode="auto">
                    <a:xfrm>
                      <a:off x="0" y="0"/>
                      <a:ext cx="5621700" cy="3839031"/>
                    </a:xfrm>
                    <a:prstGeom prst="rect">
                      <a:avLst/>
                    </a:prstGeom>
                    <a:noFill/>
                    <a:ln w="9525">
                      <a:noFill/>
                      <a:miter lim="800000"/>
                      <a:headEnd/>
                      <a:tailEnd/>
                    </a:ln>
                  </pic:spPr>
                </pic:pic>
              </a:graphicData>
            </a:graphic>
          </wp:inline>
        </w:drawing>
      </w:r>
    </w:p>
    <w:sectPr w:rsidR="00E66DD2" w:rsidRPr="00EF2AB7" w:rsidSect="00E66D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F2AB7"/>
    <w:rsid w:val="00E66DD2"/>
    <w:rsid w:val="00EF2AB7"/>
    <w:rsid w:val="00F958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D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F2AB7"/>
    <w:pPr>
      <w:spacing w:before="100" w:beforeAutospacing="1" w:after="100" w:afterAutospacing="1"/>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F2AB7"/>
    <w:rPr>
      <w:rFonts w:ascii="Tahoma" w:hAnsi="Tahoma" w:cs="Tahoma"/>
      <w:sz w:val="16"/>
      <w:szCs w:val="16"/>
    </w:rPr>
  </w:style>
  <w:style w:type="character" w:customStyle="1" w:styleId="BalonMetniChar">
    <w:name w:val="Balon Metni Char"/>
    <w:basedOn w:val="VarsaylanParagrafYazTipi"/>
    <w:link w:val="BalonMetni"/>
    <w:uiPriority w:val="99"/>
    <w:semiHidden/>
    <w:rsid w:val="00EF2A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470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2015-04-06T10:21:00Z</dcterms:created>
  <dcterms:modified xsi:type="dcterms:W3CDTF">2015-04-06T10:25:00Z</dcterms:modified>
</cp:coreProperties>
</file>